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1" w:rsidRPr="007E6CC2" w:rsidRDefault="00C52AE1">
      <w:pPr>
        <w:rPr>
          <w:rFonts w:eastAsia="標楷體"/>
          <w:b/>
          <w:sz w:val="28"/>
          <w:szCs w:val="28"/>
        </w:rPr>
      </w:pPr>
      <w:bookmarkStart w:id="0" w:name="_GoBack"/>
      <w:bookmarkEnd w:id="0"/>
      <w:r w:rsidRPr="007E6CC2">
        <w:rPr>
          <w:rFonts w:eastAsia="標楷體" w:hint="eastAsia"/>
          <w:b/>
          <w:sz w:val="28"/>
          <w:szCs w:val="28"/>
        </w:rPr>
        <w:t>正取說明</w:t>
      </w:r>
      <w:r w:rsidR="007E6CC2" w:rsidRPr="007E6CC2">
        <w:rPr>
          <w:rFonts w:eastAsia="標楷體" w:hint="eastAsia"/>
          <w:b/>
          <w:sz w:val="28"/>
          <w:szCs w:val="28"/>
        </w:rPr>
        <w:t xml:space="preserve"> Instructions for Admitted Students</w:t>
      </w:r>
      <w:r w:rsidRPr="007E6CC2">
        <w:rPr>
          <w:rFonts w:eastAsia="標楷體" w:hint="eastAsia"/>
          <w:b/>
          <w:sz w:val="28"/>
          <w:szCs w:val="28"/>
        </w:rPr>
        <w:t>:</w:t>
      </w:r>
    </w:p>
    <w:p w:rsidR="00F80A99" w:rsidRPr="007E6CC2" w:rsidRDefault="003D3762" w:rsidP="007E6CC2">
      <w:pPr>
        <w:pStyle w:val="a8"/>
        <w:numPr>
          <w:ilvl w:val="0"/>
          <w:numId w:val="1"/>
        </w:numPr>
        <w:spacing w:line="280" w:lineRule="exact"/>
        <w:ind w:leftChars="0"/>
        <w:rPr>
          <w:rFonts w:eastAsia="標楷體"/>
          <w:sz w:val="28"/>
          <w:szCs w:val="28"/>
        </w:rPr>
      </w:pPr>
      <w:r w:rsidRPr="007E6CC2">
        <w:rPr>
          <w:rFonts w:eastAsia="標楷體" w:hint="eastAsia"/>
          <w:sz w:val="28"/>
          <w:szCs w:val="28"/>
        </w:rPr>
        <w:t>錄取通知書及獎學金獲獎通知書將於</w:t>
      </w:r>
      <w:r w:rsidRPr="007E6CC2">
        <w:rPr>
          <w:rFonts w:eastAsia="標楷體" w:hint="eastAsia"/>
          <w:sz w:val="28"/>
          <w:szCs w:val="28"/>
        </w:rPr>
        <w:t>6</w:t>
      </w:r>
      <w:r w:rsidRPr="007E6CC2">
        <w:rPr>
          <w:rFonts w:eastAsia="標楷體" w:hint="eastAsia"/>
          <w:sz w:val="28"/>
          <w:szCs w:val="28"/>
        </w:rPr>
        <w:t>月中</w:t>
      </w:r>
      <w:r w:rsidR="00E20D7F" w:rsidRPr="007E6CC2">
        <w:rPr>
          <w:rFonts w:eastAsia="標楷體" w:hint="eastAsia"/>
          <w:sz w:val="28"/>
          <w:szCs w:val="28"/>
        </w:rPr>
        <w:t>郵寄</w:t>
      </w:r>
      <w:r w:rsidR="00F80A99" w:rsidRPr="007E6CC2">
        <w:rPr>
          <w:rFonts w:eastAsia="標楷體" w:hint="eastAsia"/>
          <w:sz w:val="28"/>
          <w:szCs w:val="28"/>
        </w:rPr>
        <w:t>至</w:t>
      </w:r>
      <w:r w:rsidR="00E20D7F" w:rsidRPr="007E6CC2">
        <w:rPr>
          <w:rFonts w:eastAsia="標楷體" w:hint="eastAsia"/>
          <w:sz w:val="28"/>
          <w:szCs w:val="28"/>
        </w:rPr>
        <w:t>您的</w:t>
      </w:r>
      <w:r w:rsidR="00F80A99" w:rsidRPr="007E6CC2">
        <w:rPr>
          <w:rFonts w:eastAsia="標楷體" w:hint="eastAsia"/>
          <w:sz w:val="28"/>
          <w:szCs w:val="28"/>
        </w:rPr>
        <w:t>通訊地址，</w:t>
      </w:r>
      <w:r w:rsidR="00E20D7F" w:rsidRPr="007E6CC2">
        <w:rPr>
          <w:rFonts w:eastAsia="標楷體" w:hint="eastAsia"/>
          <w:sz w:val="28"/>
          <w:szCs w:val="28"/>
        </w:rPr>
        <w:t>郵寄時間</w:t>
      </w:r>
      <w:r w:rsidR="00F80A99" w:rsidRPr="007E6CC2">
        <w:rPr>
          <w:rFonts w:eastAsia="標楷體" w:hint="eastAsia"/>
          <w:sz w:val="28"/>
          <w:szCs w:val="28"/>
        </w:rPr>
        <w:t>臺灣約</w:t>
      </w:r>
      <w:r w:rsidR="00F80A99" w:rsidRPr="007E6CC2">
        <w:rPr>
          <w:rFonts w:eastAsia="標楷體" w:hint="eastAsia"/>
          <w:sz w:val="28"/>
          <w:szCs w:val="28"/>
        </w:rPr>
        <w:t>3-5</w:t>
      </w:r>
      <w:r w:rsidR="00F80A99" w:rsidRPr="007E6CC2">
        <w:rPr>
          <w:rFonts w:eastAsia="標楷體" w:hint="eastAsia"/>
          <w:sz w:val="28"/>
          <w:szCs w:val="28"/>
        </w:rPr>
        <w:t>天，</w:t>
      </w:r>
      <w:r w:rsidR="00E20D7F" w:rsidRPr="007E6CC2">
        <w:rPr>
          <w:rFonts w:eastAsia="標楷體" w:hint="eastAsia"/>
          <w:sz w:val="28"/>
          <w:szCs w:val="28"/>
        </w:rPr>
        <w:t>臺灣以外地區</w:t>
      </w:r>
      <w:r w:rsidR="00F80A99" w:rsidRPr="007E6CC2">
        <w:rPr>
          <w:rFonts w:eastAsia="標楷體" w:hint="eastAsia"/>
          <w:sz w:val="28"/>
          <w:szCs w:val="28"/>
        </w:rPr>
        <w:t>約</w:t>
      </w:r>
      <w:r w:rsidR="00E20D7F" w:rsidRPr="007E6CC2">
        <w:rPr>
          <w:rFonts w:eastAsia="標楷體" w:hint="eastAsia"/>
          <w:sz w:val="28"/>
          <w:szCs w:val="28"/>
        </w:rPr>
        <w:t>2</w:t>
      </w:r>
      <w:r w:rsidR="00F80A99" w:rsidRPr="007E6CC2">
        <w:rPr>
          <w:rFonts w:eastAsia="標楷體" w:hint="eastAsia"/>
          <w:sz w:val="28"/>
          <w:szCs w:val="28"/>
        </w:rPr>
        <w:t>-</w:t>
      </w:r>
      <w:r w:rsidR="00E20D7F" w:rsidRPr="007E6CC2">
        <w:rPr>
          <w:rFonts w:eastAsia="標楷體" w:hint="eastAsia"/>
          <w:sz w:val="28"/>
          <w:szCs w:val="28"/>
        </w:rPr>
        <w:t>3</w:t>
      </w:r>
      <w:r w:rsidR="00F80A99" w:rsidRPr="007E6CC2">
        <w:rPr>
          <w:rFonts w:eastAsia="標楷體" w:hint="eastAsia"/>
          <w:sz w:val="28"/>
          <w:szCs w:val="28"/>
        </w:rPr>
        <w:t>周。</w:t>
      </w:r>
    </w:p>
    <w:p w:rsidR="007E6CC2" w:rsidRPr="007E6CC2" w:rsidRDefault="007E6CC2" w:rsidP="007E6CC2">
      <w:pPr>
        <w:pStyle w:val="a8"/>
        <w:spacing w:line="280" w:lineRule="exact"/>
        <w:ind w:leftChars="0" w:left="360"/>
        <w:rPr>
          <w:rFonts w:eastAsia="標楷體"/>
          <w:sz w:val="28"/>
          <w:szCs w:val="28"/>
        </w:rPr>
      </w:pPr>
    </w:p>
    <w:p w:rsidR="00F80A99" w:rsidRPr="00F02277" w:rsidRDefault="007E6CC2" w:rsidP="006A69EA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The paper version of the </w:t>
      </w:r>
      <w:r w:rsidR="00F80A99" w:rsidRPr="00F02277">
        <w:rPr>
          <w:rFonts w:eastAsia="標楷體" w:hint="eastAsia"/>
          <w:sz w:val="28"/>
          <w:szCs w:val="28"/>
        </w:rPr>
        <w:t xml:space="preserve">Admission </w:t>
      </w:r>
      <w:r w:rsidR="005C3752">
        <w:rPr>
          <w:rFonts w:eastAsia="標楷體" w:hint="eastAsia"/>
          <w:sz w:val="28"/>
          <w:szCs w:val="28"/>
        </w:rPr>
        <w:t>N</w:t>
      </w:r>
      <w:r w:rsidR="00F80A99" w:rsidRPr="00F02277">
        <w:rPr>
          <w:rFonts w:eastAsia="標楷體" w:hint="eastAsia"/>
          <w:sz w:val="28"/>
          <w:szCs w:val="28"/>
        </w:rPr>
        <w:t>otice</w:t>
      </w:r>
      <w:r w:rsidR="00306188"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Letter of Acceptance</w:t>
      </w:r>
      <w:r w:rsidR="00F80A99" w:rsidRPr="00F02277">
        <w:rPr>
          <w:rFonts w:eastAsia="標楷體" w:hint="eastAsia"/>
          <w:sz w:val="28"/>
          <w:szCs w:val="28"/>
        </w:rPr>
        <w:t xml:space="preserve"> </w:t>
      </w:r>
      <w:r w:rsidR="00465321">
        <w:rPr>
          <w:rFonts w:eastAsia="標楷體" w:hint="eastAsia"/>
          <w:sz w:val="28"/>
          <w:szCs w:val="28"/>
        </w:rPr>
        <w:t>will be</w:t>
      </w:r>
      <w:r w:rsidR="003D3762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posted</w:t>
      </w:r>
      <w:r w:rsidR="00F80A99" w:rsidRPr="00F02277">
        <w:rPr>
          <w:rFonts w:eastAsia="標楷體" w:hint="eastAsia"/>
          <w:sz w:val="28"/>
          <w:szCs w:val="28"/>
        </w:rPr>
        <w:t xml:space="preserve"> to</w:t>
      </w:r>
      <w:r w:rsidR="005C3752">
        <w:rPr>
          <w:rFonts w:eastAsia="標楷體" w:hint="eastAsia"/>
          <w:sz w:val="28"/>
          <w:szCs w:val="28"/>
        </w:rPr>
        <w:t xml:space="preserve"> your</w:t>
      </w:r>
      <w:r w:rsidR="00F80A99" w:rsidRPr="00F02277">
        <w:rPr>
          <w:rFonts w:eastAsia="標楷體" w:hint="eastAsia"/>
          <w:sz w:val="28"/>
          <w:szCs w:val="28"/>
        </w:rPr>
        <w:t xml:space="preserve"> mailing add</w:t>
      </w:r>
      <w:r w:rsidR="005C3752">
        <w:rPr>
          <w:rFonts w:eastAsia="標楷體" w:hint="eastAsia"/>
          <w:sz w:val="28"/>
          <w:szCs w:val="28"/>
        </w:rPr>
        <w:t>ress</w:t>
      </w:r>
      <w:r w:rsidR="00465321">
        <w:rPr>
          <w:rFonts w:eastAsia="標楷體" w:hint="eastAsia"/>
          <w:sz w:val="28"/>
          <w:szCs w:val="28"/>
        </w:rPr>
        <w:t xml:space="preserve"> (same one that you </w:t>
      </w:r>
      <w:r>
        <w:rPr>
          <w:rFonts w:eastAsia="標楷體" w:hint="eastAsia"/>
          <w:sz w:val="28"/>
          <w:szCs w:val="28"/>
        </w:rPr>
        <w:t>specified</w:t>
      </w:r>
      <w:r w:rsidR="00465321">
        <w:rPr>
          <w:rFonts w:eastAsia="標楷體" w:hint="eastAsia"/>
          <w:sz w:val="28"/>
          <w:szCs w:val="28"/>
        </w:rPr>
        <w:t xml:space="preserve"> in the Online Application Form)</w:t>
      </w:r>
      <w:r w:rsidR="00465321">
        <w:rPr>
          <w:rFonts w:eastAsia="標楷體"/>
          <w:sz w:val="28"/>
          <w:szCs w:val="28"/>
        </w:rPr>
        <w:t xml:space="preserve"> </w:t>
      </w:r>
      <w:r w:rsidR="006A69EA">
        <w:rPr>
          <w:rFonts w:eastAsia="標楷體" w:hint="eastAsia"/>
          <w:sz w:val="28"/>
          <w:szCs w:val="28"/>
        </w:rPr>
        <w:t xml:space="preserve">shortly and is expected to arrive </w:t>
      </w:r>
      <w:r w:rsidR="00465321">
        <w:rPr>
          <w:rFonts w:eastAsia="標楷體" w:hint="eastAsia"/>
          <w:sz w:val="28"/>
          <w:szCs w:val="28"/>
        </w:rPr>
        <w:t xml:space="preserve">starting </w:t>
      </w:r>
      <w:r w:rsidR="00465321">
        <w:rPr>
          <w:rFonts w:eastAsia="標楷體"/>
          <w:sz w:val="28"/>
          <w:szCs w:val="28"/>
        </w:rPr>
        <w:t>mid</w:t>
      </w:r>
      <w:r w:rsidR="00465321">
        <w:rPr>
          <w:rFonts w:eastAsia="標楷體" w:hint="eastAsia"/>
          <w:sz w:val="28"/>
          <w:szCs w:val="28"/>
        </w:rPr>
        <w:t>-</w:t>
      </w:r>
      <w:r w:rsidR="003D3762">
        <w:rPr>
          <w:rFonts w:eastAsia="標楷體"/>
          <w:sz w:val="28"/>
          <w:szCs w:val="28"/>
        </w:rPr>
        <w:t>June</w:t>
      </w:r>
      <w:r w:rsidR="005C3752">
        <w:rPr>
          <w:rFonts w:eastAsia="標楷體" w:hint="eastAsia"/>
          <w:sz w:val="28"/>
          <w:szCs w:val="28"/>
        </w:rPr>
        <w:t xml:space="preserve">. Under normal circumstances, </w:t>
      </w:r>
      <w:r w:rsidR="00F80A99" w:rsidRPr="00F02277">
        <w:rPr>
          <w:rFonts w:eastAsia="標楷體" w:hint="eastAsia"/>
          <w:sz w:val="28"/>
          <w:szCs w:val="28"/>
        </w:rPr>
        <w:t>it take</w:t>
      </w:r>
      <w:r w:rsidR="005C3752">
        <w:rPr>
          <w:rFonts w:eastAsia="標楷體" w:hint="eastAsia"/>
          <w:sz w:val="28"/>
          <w:szCs w:val="28"/>
        </w:rPr>
        <w:t>s</w:t>
      </w:r>
      <w:r w:rsidR="00F80A99" w:rsidRPr="00F02277">
        <w:rPr>
          <w:rFonts w:eastAsia="標楷體" w:hint="eastAsia"/>
          <w:sz w:val="28"/>
          <w:szCs w:val="28"/>
        </w:rPr>
        <w:t xml:space="preserve"> 3-5 days to deliver if the address</w:t>
      </w:r>
      <w:r w:rsidR="005C3752">
        <w:rPr>
          <w:rFonts w:eastAsia="標楷體" w:hint="eastAsia"/>
          <w:sz w:val="28"/>
          <w:szCs w:val="28"/>
        </w:rPr>
        <w:t xml:space="preserve"> is</w:t>
      </w:r>
      <w:r w:rsidR="00F80A99" w:rsidRPr="00F02277">
        <w:rPr>
          <w:rFonts w:eastAsia="標楷體" w:hint="eastAsia"/>
          <w:sz w:val="28"/>
          <w:szCs w:val="28"/>
        </w:rPr>
        <w:t xml:space="preserve"> </w:t>
      </w:r>
      <w:r w:rsidR="005C3752">
        <w:rPr>
          <w:rFonts w:eastAsia="標楷體" w:hint="eastAsia"/>
          <w:sz w:val="28"/>
          <w:szCs w:val="28"/>
        </w:rPr>
        <w:t>with</w:t>
      </w:r>
      <w:r w:rsidR="00F80A99" w:rsidRPr="00F02277">
        <w:rPr>
          <w:rFonts w:eastAsia="標楷體" w:hint="eastAsia"/>
          <w:sz w:val="28"/>
          <w:szCs w:val="28"/>
        </w:rPr>
        <w:t xml:space="preserve">in Taiwan, </w:t>
      </w:r>
      <w:r w:rsidR="005C3752">
        <w:rPr>
          <w:rFonts w:eastAsia="標楷體" w:hint="eastAsia"/>
          <w:sz w:val="28"/>
          <w:szCs w:val="28"/>
        </w:rPr>
        <w:t xml:space="preserve">and </w:t>
      </w:r>
      <w:r w:rsidR="00D47DDA">
        <w:rPr>
          <w:rFonts w:eastAsia="標楷體" w:hint="eastAsia"/>
          <w:sz w:val="28"/>
          <w:szCs w:val="28"/>
        </w:rPr>
        <w:t>2</w:t>
      </w:r>
      <w:r w:rsidR="00F80A99" w:rsidRPr="00F02277">
        <w:rPr>
          <w:rFonts w:eastAsia="標楷體" w:hint="eastAsia"/>
          <w:sz w:val="28"/>
          <w:szCs w:val="28"/>
        </w:rPr>
        <w:t>-</w:t>
      </w:r>
      <w:r w:rsidR="00D47DDA">
        <w:rPr>
          <w:rFonts w:eastAsia="標楷體" w:hint="eastAsia"/>
          <w:sz w:val="28"/>
          <w:szCs w:val="28"/>
        </w:rPr>
        <w:t>3</w:t>
      </w:r>
      <w:r w:rsidR="00F80A99" w:rsidRPr="00F02277">
        <w:rPr>
          <w:rFonts w:eastAsia="標楷體" w:hint="eastAsia"/>
          <w:sz w:val="28"/>
          <w:szCs w:val="28"/>
        </w:rPr>
        <w:t xml:space="preserve"> weeks to deliver if the address is outside of Taiwan.</w:t>
      </w:r>
      <w:r>
        <w:rPr>
          <w:rFonts w:eastAsia="標楷體" w:hint="eastAsia"/>
          <w:sz w:val="28"/>
          <w:szCs w:val="28"/>
        </w:rPr>
        <w:t xml:space="preserve"> </w:t>
      </w:r>
    </w:p>
    <w:p w:rsidR="003D3762" w:rsidRPr="00306188" w:rsidRDefault="00F80A99" w:rsidP="00306188">
      <w:pPr>
        <w:pStyle w:val="a8"/>
        <w:numPr>
          <w:ilvl w:val="0"/>
          <w:numId w:val="1"/>
        </w:numPr>
        <w:ind w:leftChars="0"/>
        <w:rPr>
          <w:rFonts w:eastAsia="標楷體"/>
          <w:strike/>
          <w:sz w:val="28"/>
          <w:szCs w:val="28"/>
        </w:rPr>
      </w:pPr>
      <w:r w:rsidRPr="00306188">
        <w:rPr>
          <w:rFonts w:eastAsia="標楷體" w:hint="eastAsia"/>
          <w:sz w:val="28"/>
          <w:szCs w:val="28"/>
        </w:rPr>
        <w:t>若錄取榜單有您的名子，請至國際學生線上系統回覆是否就讀</w:t>
      </w:r>
    </w:p>
    <w:p w:rsidR="00D47DDA" w:rsidRDefault="00F80A99">
      <w:pPr>
        <w:rPr>
          <w:rFonts w:eastAsia="標楷體"/>
          <w:sz w:val="28"/>
          <w:szCs w:val="28"/>
        </w:rPr>
      </w:pPr>
      <w:r w:rsidRPr="00F02277">
        <w:rPr>
          <w:rFonts w:eastAsia="標楷體" w:hint="eastAsia"/>
          <w:sz w:val="28"/>
          <w:szCs w:val="28"/>
        </w:rPr>
        <w:t>If your name</w:t>
      </w:r>
      <w:r w:rsidR="00D47DDA">
        <w:rPr>
          <w:rFonts w:eastAsia="標楷體" w:hint="eastAsia"/>
          <w:sz w:val="28"/>
          <w:szCs w:val="28"/>
        </w:rPr>
        <w:t xml:space="preserve"> appears</w:t>
      </w:r>
      <w:r w:rsidR="007E6CC2">
        <w:rPr>
          <w:rFonts w:eastAsia="標楷體" w:hint="eastAsia"/>
          <w:sz w:val="28"/>
          <w:szCs w:val="28"/>
        </w:rPr>
        <w:t xml:space="preserve"> on the Admission L</w:t>
      </w:r>
      <w:r w:rsidRPr="00F02277">
        <w:rPr>
          <w:rFonts w:eastAsia="標楷體" w:hint="eastAsia"/>
          <w:sz w:val="28"/>
          <w:szCs w:val="28"/>
        </w:rPr>
        <w:t xml:space="preserve">ist, please </w:t>
      </w:r>
      <w:r w:rsidR="00D47DDA">
        <w:rPr>
          <w:rFonts w:eastAsia="標楷體" w:hint="eastAsia"/>
          <w:sz w:val="28"/>
          <w:szCs w:val="28"/>
        </w:rPr>
        <w:t>log</w:t>
      </w:r>
      <w:r w:rsidR="007E6CC2">
        <w:rPr>
          <w:rFonts w:eastAsia="標楷體" w:hint="eastAsia"/>
          <w:sz w:val="28"/>
          <w:szCs w:val="28"/>
        </w:rPr>
        <w:t xml:space="preserve"> </w:t>
      </w:r>
      <w:r w:rsidR="00D47DDA">
        <w:rPr>
          <w:rFonts w:eastAsia="標楷體" w:hint="eastAsia"/>
          <w:sz w:val="28"/>
          <w:szCs w:val="28"/>
        </w:rPr>
        <w:t>in</w:t>
      </w:r>
      <w:r w:rsidRPr="00F02277">
        <w:rPr>
          <w:rFonts w:eastAsia="標楷體" w:hint="eastAsia"/>
          <w:sz w:val="28"/>
          <w:szCs w:val="28"/>
        </w:rPr>
        <w:t xml:space="preserve"> to</w:t>
      </w:r>
      <w:r w:rsidR="00D47DDA">
        <w:rPr>
          <w:rFonts w:eastAsia="標楷體" w:hint="eastAsia"/>
          <w:sz w:val="28"/>
          <w:szCs w:val="28"/>
        </w:rPr>
        <w:t xml:space="preserve"> the</w:t>
      </w:r>
      <w:r w:rsidRPr="00F02277">
        <w:rPr>
          <w:rFonts w:eastAsia="標楷體" w:hint="eastAsia"/>
          <w:sz w:val="28"/>
          <w:szCs w:val="28"/>
        </w:rPr>
        <w:t xml:space="preserve"> </w:t>
      </w:r>
      <w:r w:rsidR="00D47DDA">
        <w:rPr>
          <w:rFonts w:eastAsia="標楷體" w:hint="eastAsia"/>
          <w:sz w:val="28"/>
          <w:szCs w:val="28"/>
        </w:rPr>
        <w:t>O</w:t>
      </w:r>
      <w:r w:rsidRPr="00F02277">
        <w:rPr>
          <w:rFonts w:eastAsia="標楷體" w:hint="eastAsia"/>
          <w:sz w:val="28"/>
          <w:szCs w:val="28"/>
        </w:rPr>
        <w:t xml:space="preserve">nline </w:t>
      </w:r>
      <w:r w:rsidR="00D47DDA">
        <w:rPr>
          <w:rFonts w:eastAsia="標楷體" w:hint="eastAsia"/>
          <w:sz w:val="28"/>
          <w:szCs w:val="28"/>
        </w:rPr>
        <w:t>A</w:t>
      </w:r>
      <w:r w:rsidRPr="00F02277">
        <w:rPr>
          <w:rFonts w:eastAsia="標楷體" w:hint="eastAsia"/>
          <w:sz w:val="28"/>
          <w:szCs w:val="28"/>
        </w:rPr>
        <w:t xml:space="preserve">pplication </w:t>
      </w:r>
      <w:r w:rsidR="00D47DDA">
        <w:rPr>
          <w:rFonts w:eastAsia="標楷體" w:hint="eastAsia"/>
          <w:sz w:val="28"/>
          <w:szCs w:val="28"/>
        </w:rPr>
        <w:t>S</w:t>
      </w:r>
      <w:r w:rsidRPr="00F02277">
        <w:rPr>
          <w:rFonts w:eastAsia="標楷體" w:hint="eastAsia"/>
          <w:sz w:val="28"/>
          <w:szCs w:val="28"/>
        </w:rPr>
        <w:t xml:space="preserve">ystem to </w:t>
      </w:r>
      <w:r w:rsidR="007E6CC2">
        <w:rPr>
          <w:rFonts w:eastAsia="標楷體" w:hint="eastAsia"/>
          <w:sz w:val="28"/>
          <w:szCs w:val="28"/>
        </w:rPr>
        <w:t>indicate</w:t>
      </w:r>
      <w:r w:rsidR="00465321">
        <w:rPr>
          <w:rFonts w:eastAsia="標楷體" w:hint="eastAsia"/>
          <w:sz w:val="28"/>
          <w:szCs w:val="28"/>
        </w:rPr>
        <w:t xml:space="preserve"> your intent to </w:t>
      </w:r>
      <w:r w:rsidR="00465321">
        <w:rPr>
          <w:rFonts w:eastAsia="標楷體"/>
          <w:sz w:val="28"/>
          <w:szCs w:val="28"/>
        </w:rPr>
        <w:t>enroll</w:t>
      </w:r>
      <w:r w:rsidR="00465321">
        <w:rPr>
          <w:rFonts w:eastAsia="標楷體" w:hint="eastAsia"/>
          <w:sz w:val="28"/>
          <w:szCs w:val="28"/>
        </w:rPr>
        <w:t>.</w:t>
      </w:r>
    </w:p>
    <w:p w:rsidR="003D3762" w:rsidRDefault="003D3762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網址</w:t>
      </w:r>
      <w:r>
        <w:rPr>
          <w:rFonts w:eastAsia="標楷體" w:hint="eastAsia"/>
          <w:sz w:val="28"/>
          <w:szCs w:val="28"/>
        </w:rPr>
        <w:t>Link</w:t>
      </w:r>
      <w:r>
        <w:rPr>
          <w:rFonts w:eastAsia="標楷體" w:hint="eastAsia"/>
          <w:sz w:val="28"/>
          <w:szCs w:val="28"/>
        </w:rPr>
        <w:t>：</w:t>
      </w:r>
      <w:hyperlink r:id="rId9" w:history="1">
        <w:r w:rsidRPr="008E2AEC">
          <w:rPr>
            <w:rStyle w:val="a7"/>
            <w:rFonts w:eastAsia="標楷體"/>
            <w:sz w:val="28"/>
            <w:szCs w:val="28"/>
          </w:rPr>
          <w:t>http://aps2.ntut.edu.tw/InterStuApply/Init</w:t>
        </w:r>
      </w:hyperlink>
      <w:r>
        <w:rPr>
          <w:rFonts w:eastAsia="標楷體"/>
          <w:sz w:val="28"/>
          <w:szCs w:val="28"/>
        </w:rPr>
        <w:t xml:space="preserve"> </w:t>
      </w:r>
    </w:p>
    <w:p w:rsidR="003D3762" w:rsidRPr="00306188" w:rsidRDefault="003D3762" w:rsidP="00306188">
      <w:pPr>
        <w:pStyle w:val="a8"/>
        <w:numPr>
          <w:ilvl w:val="0"/>
          <w:numId w:val="1"/>
        </w:numPr>
        <w:spacing w:line="280" w:lineRule="exact"/>
        <w:ind w:leftChars="0"/>
        <w:rPr>
          <w:rFonts w:eastAsia="標楷體"/>
          <w:sz w:val="28"/>
          <w:szCs w:val="28"/>
        </w:rPr>
      </w:pPr>
      <w:r w:rsidRPr="00306188">
        <w:rPr>
          <w:rFonts w:eastAsia="標楷體" w:hint="eastAsia"/>
          <w:sz w:val="28"/>
          <w:szCs w:val="28"/>
        </w:rPr>
        <w:t>碩士新生皆享有</w:t>
      </w:r>
      <w:proofErr w:type="gramStart"/>
      <w:r w:rsidRPr="00306188">
        <w:rPr>
          <w:rFonts w:eastAsia="標楷體" w:hint="eastAsia"/>
          <w:sz w:val="28"/>
          <w:szCs w:val="28"/>
        </w:rPr>
        <w:t>一</w:t>
      </w:r>
      <w:proofErr w:type="gramEnd"/>
      <w:r w:rsidRPr="00306188">
        <w:rPr>
          <w:rFonts w:eastAsia="標楷體" w:hint="eastAsia"/>
          <w:sz w:val="28"/>
          <w:szCs w:val="28"/>
        </w:rPr>
        <w:t>學年學雜費減免</w:t>
      </w:r>
      <w:r w:rsidRPr="00306188">
        <w:rPr>
          <w:rFonts w:eastAsia="標楷體" w:hint="eastAsia"/>
          <w:sz w:val="28"/>
          <w:szCs w:val="28"/>
        </w:rPr>
        <w:t>(</w:t>
      </w:r>
      <w:r w:rsidRPr="00306188">
        <w:rPr>
          <w:rFonts w:eastAsia="標楷體" w:hint="eastAsia"/>
          <w:sz w:val="28"/>
          <w:szCs w:val="28"/>
        </w:rPr>
        <w:t>已獲</w:t>
      </w:r>
      <w:r w:rsidR="007E6CC2" w:rsidRPr="00306188">
        <w:rPr>
          <w:rFonts w:eastAsia="標楷體" w:hint="eastAsia"/>
          <w:sz w:val="28"/>
          <w:szCs w:val="28"/>
        </w:rPr>
        <w:t>任何</w:t>
      </w:r>
      <w:r w:rsidRPr="00306188">
        <w:rPr>
          <w:rFonts w:eastAsia="標楷體" w:hint="eastAsia"/>
          <w:sz w:val="28"/>
          <w:szCs w:val="28"/>
        </w:rPr>
        <w:t>政府獎學金者則自動喪失此補助資格</w:t>
      </w:r>
      <w:r w:rsidRPr="00306188">
        <w:rPr>
          <w:rFonts w:eastAsia="標楷體" w:hint="eastAsia"/>
          <w:sz w:val="28"/>
          <w:szCs w:val="28"/>
        </w:rPr>
        <w:t>)</w:t>
      </w:r>
      <w:r w:rsidRPr="00306188">
        <w:rPr>
          <w:rFonts w:eastAsia="標楷體" w:hint="eastAsia"/>
          <w:sz w:val="28"/>
          <w:szCs w:val="28"/>
        </w:rPr>
        <w:t>。</w:t>
      </w:r>
    </w:p>
    <w:p w:rsidR="0023278E" w:rsidRPr="0023278E" w:rsidRDefault="0023278E" w:rsidP="0023278E">
      <w:pPr>
        <w:pStyle w:val="a8"/>
        <w:spacing w:line="280" w:lineRule="exact"/>
        <w:ind w:leftChars="0" w:left="360"/>
        <w:rPr>
          <w:rFonts w:eastAsia="標楷體"/>
          <w:sz w:val="28"/>
          <w:szCs w:val="28"/>
        </w:rPr>
      </w:pPr>
    </w:p>
    <w:p w:rsidR="003D3762" w:rsidRDefault="0003076F" w:rsidP="003D3762">
      <w:pPr>
        <w:rPr>
          <w:rFonts w:eastAsia="標楷體"/>
          <w:sz w:val="28"/>
          <w:szCs w:val="28"/>
        </w:rPr>
      </w:pPr>
      <w:proofErr w:type="gramStart"/>
      <w:r w:rsidRPr="0003076F">
        <w:rPr>
          <w:rFonts w:eastAsia="標楷體" w:hint="eastAsia"/>
          <w:b/>
          <w:sz w:val="28"/>
          <w:szCs w:val="28"/>
        </w:rPr>
        <w:t>Admitted i</w:t>
      </w:r>
      <w:r w:rsidR="003D3762" w:rsidRPr="0003076F">
        <w:rPr>
          <w:rFonts w:eastAsia="標楷體" w:hint="eastAsia"/>
          <w:b/>
          <w:sz w:val="28"/>
          <w:szCs w:val="28"/>
        </w:rPr>
        <w:t xml:space="preserve">nternational </w:t>
      </w:r>
      <w:r w:rsidRPr="0003076F">
        <w:rPr>
          <w:rFonts w:eastAsia="標楷體" w:hint="eastAsia"/>
          <w:b/>
          <w:sz w:val="28"/>
          <w:szCs w:val="28"/>
        </w:rPr>
        <w:t>master</w:t>
      </w:r>
      <w:r w:rsidRPr="0003076F">
        <w:rPr>
          <w:rFonts w:eastAsia="標楷體"/>
          <w:b/>
          <w:sz w:val="28"/>
          <w:szCs w:val="28"/>
        </w:rPr>
        <w:t>’</w:t>
      </w:r>
      <w:r w:rsidRPr="0003076F">
        <w:rPr>
          <w:rFonts w:eastAsia="標楷體" w:hint="eastAsia"/>
          <w:b/>
          <w:sz w:val="28"/>
          <w:szCs w:val="28"/>
        </w:rPr>
        <w:t>s</w:t>
      </w:r>
      <w:r w:rsidR="003D3762" w:rsidRPr="0003076F">
        <w:rPr>
          <w:rFonts w:eastAsia="標楷體" w:hint="eastAsia"/>
          <w:b/>
          <w:sz w:val="28"/>
          <w:szCs w:val="28"/>
        </w:rPr>
        <w:t xml:space="preserve"> students</w:t>
      </w:r>
      <w:r w:rsidR="003D3762">
        <w:rPr>
          <w:rFonts w:eastAsia="標楷體" w:hint="eastAsia"/>
          <w:sz w:val="28"/>
          <w:szCs w:val="28"/>
        </w:rPr>
        <w:t>, excluding those who have been receiving</w:t>
      </w:r>
      <w:r w:rsidR="003D3762" w:rsidRPr="00F02277">
        <w:rPr>
          <w:rFonts w:eastAsia="標楷體" w:hint="eastAsia"/>
          <w:sz w:val="28"/>
          <w:szCs w:val="28"/>
        </w:rPr>
        <w:t xml:space="preserve"> financial aid from the R.O.C. government </w:t>
      </w:r>
      <w:r w:rsidR="0023278E">
        <w:rPr>
          <w:rFonts w:eastAsia="標楷體" w:hint="eastAsia"/>
          <w:sz w:val="28"/>
          <w:szCs w:val="28"/>
        </w:rPr>
        <w:t>or</w:t>
      </w:r>
      <w:r w:rsidR="003D3762" w:rsidRPr="00F02277">
        <w:rPr>
          <w:rFonts w:eastAsia="標楷體" w:hint="eastAsia"/>
          <w:sz w:val="28"/>
          <w:szCs w:val="28"/>
        </w:rPr>
        <w:t xml:space="preserve"> any other governmental organizations and affiliations of Taiwan</w:t>
      </w:r>
      <w:r w:rsidR="003D3762">
        <w:rPr>
          <w:rFonts w:eastAsia="標楷體" w:hint="eastAsia"/>
          <w:sz w:val="28"/>
          <w:szCs w:val="28"/>
        </w:rPr>
        <w:t>,</w:t>
      </w:r>
      <w:r w:rsidR="003D3762" w:rsidRPr="00F02277">
        <w:rPr>
          <w:rFonts w:eastAsia="標楷體" w:hint="eastAsia"/>
          <w:sz w:val="28"/>
          <w:szCs w:val="28"/>
        </w:rPr>
        <w:t xml:space="preserve"> are eligible </w:t>
      </w:r>
      <w:r w:rsidR="003D3762">
        <w:rPr>
          <w:rFonts w:eastAsia="標楷體" w:hint="eastAsia"/>
          <w:sz w:val="28"/>
          <w:szCs w:val="28"/>
        </w:rPr>
        <w:t>to receive the TAIPEI TECH International Graduate Student</w:t>
      </w:r>
      <w:r w:rsidR="003D3762" w:rsidRPr="00F02277">
        <w:rPr>
          <w:rFonts w:eastAsia="標楷體" w:hint="eastAsia"/>
          <w:sz w:val="28"/>
          <w:szCs w:val="28"/>
        </w:rPr>
        <w:t xml:space="preserve"> Scholarship </w:t>
      </w:r>
      <w:r w:rsidR="003D3762">
        <w:rPr>
          <w:rFonts w:eastAsia="標楷體" w:hint="eastAsia"/>
          <w:sz w:val="28"/>
          <w:szCs w:val="28"/>
        </w:rPr>
        <w:t>which grants them tuition wavier for the Academic Year 201</w:t>
      </w:r>
      <w:r w:rsidR="003D3762">
        <w:rPr>
          <w:rFonts w:eastAsia="標楷體"/>
          <w:sz w:val="28"/>
          <w:szCs w:val="28"/>
        </w:rPr>
        <w:t>5</w:t>
      </w:r>
      <w:r w:rsidR="003D3762">
        <w:rPr>
          <w:rFonts w:eastAsia="標楷體" w:hint="eastAsia"/>
          <w:sz w:val="28"/>
          <w:szCs w:val="28"/>
        </w:rPr>
        <w:t>/2016.</w:t>
      </w:r>
      <w:proofErr w:type="gramEnd"/>
    </w:p>
    <w:p w:rsidR="003D3762" w:rsidRPr="003D3762" w:rsidRDefault="003D3762">
      <w:pPr>
        <w:rPr>
          <w:rFonts w:eastAsia="標楷體"/>
          <w:sz w:val="28"/>
          <w:szCs w:val="28"/>
        </w:rPr>
      </w:pPr>
    </w:p>
    <w:p w:rsidR="00306188" w:rsidRPr="00306188" w:rsidRDefault="003D3762" w:rsidP="00306188">
      <w:pPr>
        <w:pStyle w:val="a8"/>
        <w:numPr>
          <w:ilvl w:val="0"/>
          <w:numId w:val="1"/>
        </w:numPr>
        <w:spacing w:line="280" w:lineRule="exact"/>
        <w:ind w:leftChars="0"/>
        <w:jc w:val="both"/>
        <w:rPr>
          <w:rFonts w:eastAsia="標楷體"/>
          <w:sz w:val="28"/>
          <w:szCs w:val="28"/>
        </w:rPr>
      </w:pPr>
      <w:r w:rsidRPr="00306188">
        <w:rPr>
          <w:rFonts w:eastAsia="標楷體" w:hint="eastAsia"/>
          <w:sz w:val="28"/>
          <w:szCs w:val="28"/>
        </w:rPr>
        <w:t>國際博士</w:t>
      </w:r>
      <w:r w:rsidR="00D7412D" w:rsidRPr="00306188">
        <w:rPr>
          <w:rFonts w:eastAsia="標楷體" w:hint="eastAsia"/>
          <w:sz w:val="28"/>
          <w:szCs w:val="28"/>
        </w:rPr>
        <w:t>新生皆</w:t>
      </w:r>
      <w:r w:rsidR="00E20D7F" w:rsidRPr="00306188">
        <w:rPr>
          <w:rFonts w:eastAsia="標楷體" w:hint="eastAsia"/>
          <w:sz w:val="28"/>
          <w:szCs w:val="28"/>
        </w:rPr>
        <w:t>享</w:t>
      </w:r>
      <w:r w:rsidR="00D7412D" w:rsidRPr="00306188">
        <w:rPr>
          <w:rFonts w:eastAsia="標楷體" w:hint="eastAsia"/>
          <w:sz w:val="28"/>
          <w:szCs w:val="28"/>
        </w:rPr>
        <w:t>有</w:t>
      </w:r>
      <w:proofErr w:type="gramStart"/>
      <w:r w:rsidR="00E20D7F" w:rsidRPr="00306188">
        <w:rPr>
          <w:rFonts w:eastAsia="標楷體" w:hint="eastAsia"/>
          <w:sz w:val="28"/>
          <w:szCs w:val="28"/>
        </w:rPr>
        <w:t>一</w:t>
      </w:r>
      <w:proofErr w:type="gramEnd"/>
      <w:r w:rsidR="00E20D7F" w:rsidRPr="00306188">
        <w:rPr>
          <w:rFonts w:eastAsia="標楷體" w:hint="eastAsia"/>
          <w:sz w:val="28"/>
          <w:szCs w:val="28"/>
        </w:rPr>
        <w:t>學年</w:t>
      </w:r>
      <w:r w:rsidR="00D7412D" w:rsidRPr="00306188">
        <w:rPr>
          <w:rFonts w:eastAsia="標楷體" w:hint="eastAsia"/>
          <w:sz w:val="28"/>
          <w:szCs w:val="28"/>
        </w:rPr>
        <w:t>學雜費減免</w:t>
      </w:r>
      <w:r w:rsidR="00D7412D" w:rsidRPr="00306188">
        <w:rPr>
          <w:rFonts w:eastAsia="標楷體" w:hint="eastAsia"/>
          <w:sz w:val="28"/>
          <w:szCs w:val="28"/>
        </w:rPr>
        <w:t>(</w:t>
      </w:r>
      <w:r w:rsidR="00D7412D" w:rsidRPr="00306188">
        <w:rPr>
          <w:rFonts w:eastAsia="標楷體" w:hint="eastAsia"/>
          <w:sz w:val="28"/>
          <w:szCs w:val="28"/>
        </w:rPr>
        <w:t>已獲</w:t>
      </w:r>
      <w:r w:rsidR="00556BF5" w:rsidRPr="00306188">
        <w:rPr>
          <w:rFonts w:eastAsia="標楷體" w:hint="eastAsia"/>
          <w:sz w:val="28"/>
          <w:szCs w:val="28"/>
        </w:rPr>
        <w:t>任何</w:t>
      </w:r>
      <w:r w:rsidR="00D7412D" w:rsidRPr="00306188">
        <w:rPr>
          <w:rFonts w:eastAsia="標楷體" w:hint="eastAsia"/>
          <w:sz w:val="28"/>
          <w:szCs w:val="28"/>
        </w:rPr>
        <w:t>政府獎學金</w:t>
      </w:r>
      <w:r w:rsidR="00E20D7F" w:rsidRPr="00306188">
        <w:rPr>
          <w:rFonts w:eastAsia="標楷體" w:hint="eastAsia"/>
          <w:sz w:val="28"/>
          <w:szCs w:val="28"/>
        </w:rPr>
        <w:t>者</w:t>
      </w:r>
    </w:p>
    <w:p w:rsidR="00D7412D" w:rsidRPr="00306188" w:rsidRDefault="00E20D7F" w:rsidP="00306188">
      <w:pPr>
        <w:pStyle w:val="a8"/>
        <w:spacing w:line="280" w:lineRule="exact"/>
        <w:ind w:leftChars="0" w:left="360"/>
        <w:jc w:val="both"/>
        <w:rPr>
          <w:rFonts w:eastAsia="標楷體"/>
          <w:sz w:val="28"/>
          <w:szCs w:val="28"/>
        </w:rPr>
      </w:pPr>
      <w:r w:rsidRPr="00306188">
        <w:rPr>
          <w:rFonts w:eastAsia="標楷體" w:hint="eastAsia"/>
          <w:sz w:val="28"/>
          <w:szCs w:val="28"/>
        </w:rPr>
        <w:t>則自動喪失此補助資格</w:t>
      </w:r>
      <w:r w:rsidR="00D7412D" w:rsidRPr="00306188">
        <w:rPr>
          <w:rFonts w:eastAsia="標楷體" w:hint="eastAsia"/>
          <w:sz w:val="28"/>
          <w:szCs w:val="28"/>
        </w:rPr>
        <w:t>)</w:t>
      </w:r>
      <w:r w:rsidR="00A71C02" w:rsidRPr="00A71C02">
        <w:rPr>
          <w:rFonts w:hint="eastAsia"/>
        </w:rPr>
        <w:t xml:space="preserve"> </w:t>
      </w:r>
      <w:r w:rsidR="00A71C02" w:rsidRPr="00306188">
        <w:rPr>
          <w:rFonts w:eastAsia="標楷體" w:hint="eastAsia"/>
          <w:sz w:val="28"/>
          <w:szCs w:val="28"/>
        </w:rPr>
        <w:t>。</w:t>
      </w:r>
      <w:r w:rsidR="003D3762" w:rsidRPr="00306188">
        <w:rPr>
          <w:rFonts w:eastAsia="標楷體" w:hint="eastAsia"/>
          <w:sz w:val="28"/>
          <w:szCs w:val="28"/>
        </w:rPr>
        <w:t>每月</w:t>
      </w:r>
      <w:r w:rsidR="00A71C02" w:rsidRPr="00306188">
        <w:rPr>
          <w:rFonts w:eastAsia="標楷體" w:hint="eastAsia"/>
          <w:sz w:val="28"/>
          <w:szCs w:val="28"/>
        </w:rPr>
        <w:t>額外新臺幣</w:t>
      </w:r>
      <w:r w:rsidR="003D3762" w:rsidRPr="00306188">
        <w:rPr>
          <w:rFonts w:eastAsia="標楷體" w:hint="eastAsia"/>
          <w:sz w:val="28"/>
          <w:szCs w:val="28"/>
        </w:rPr>
        <w:t>1</w:t>
      </w:r>
      <w:r w:rsidR="00D7412D" w:rsidRPr="00306188">
        <w:rPr>
          <w:rFonts w:eastAsia="標楷體" w:hint="eastAsia"/>
          <w:sz w:val="28"/>
          <w:szCs w:val="28"/>
        </w:rPr>
        <w:t>萬</w:t>
      </w:r>
      <w:r w:rsidR="003D3762" w:rsidRPr="00306188">
        <w:rPr>
          <w:rFonts w:eastAsia="標楷體" w:hint="eastAsia"/>
          <w:sz w:val="28"/>
          <w:szCs w:val="28"/>
        </w:rPr>
        <w:t>2</w:t>
      </w:r>
      <w:r w:rsidR="003D3762" w:rsidRPr="00306188">
        <w:rPr>
          <w:rFonts w:eastAsia="標楷體" w:hint="eastAsia"/>
          <w:sz w:val="28"/>
          <w:szCs w:val="28"/>
        </w:rPr>
        <w:t>仟</w:t>
      </w:r>
      <w:r w:rsidR="00D7412D" w:rsidRPr="00306188">
        <w:rPr>
          <w:rFonts w:eastAsia="標楷體" w:hint="eastAsia"/>
          <w:sz w:val="28"/>
          <w:szCs w:val="28"/>
        </w:rPr>
        <w:t>元</w:t>
      </w:r>
      <w:r w:rsidR="00A71C02" w:rsidRPr="00306188">
        <w:rPr>
          <w:rFonts w:eastAsia="標楷體" w:hint="eastAsia"/>
          <w:sz w:val="28"/>
          <w:szCs w:val="28"/>
        </w:rPr>
        <w:t>整之</w:t>
      </w:r>
      <w:r w:rsidR="00D7412D" w:rsidRPr="00306188">
        <w:rPr>
          <w:rFonts w:eastAsia="標楷體" w:hint="eastAsia"/>
          <w:sz w:val="28"/>
          <w:szCs w:val="28"/>
        </w:rPr>
        <w:t>獎學金</w:t>
      </w:r>
      <w:r w:rsidR="00A71C02" w:rsidRPr="00306188">
        <w:rPr>
          <w:rFonts w:eastAsia="標楷體" w:hint="eastAsia"/>
          <w:sz w:val="28"/>
          <w:szCs w:val="28"/>
        </w:rPr>
        <w:t>得獎者名</w:t>
      </w:r>
      <w:r w:rsidR="00D7412D" w:rsidRPr="00306188">
        <w:rPr>
          <w:rFonts w:eastAsia="標楷體" w:hint="eastAsia"/>
          <w:sz w:val="28"/>
          <w:szCs w:val="28"/>
        </w:rPr>
        <w:t>單將於</w:t>
      </w:r>
      <w:r w:rsidR="003D3762" w:rsidRPr="00306188">
        <w:rPr>
          <w:rFonts w:eastAsia="標楷體" w:hint="eastAsia"/>
          <w:sz w:val="28"/>
          <w:szCs w:val="28"/>
        </w:rPr>
        <w:t>6</w:t>
      </w:r>
      <w:r w:rsidR="003D3762" w:rsidRPr="00306188">
        <w:rPr>
          <w:rFonts w:eastAsia="標楷體" w:hint="eastAsia"/>
          <w:sz w:val="28"/>
          <w:szCs w:val="28"/>
        </w:rPr>
        <w:t>月初</w:t>
      </w:r>
      <w:r w:rsidR="00D7412D" w:rsidRPr="00306188">
        <w:rPr>
          <w:rFonts w:eastAsia="標楷體" w:hint="eastAsia"/>
          <w:sz w:val="28"/>
          <w:szCs w:val="28"/>
        </w:rPr>
        <w:t>公告在本處網頁。</w:t>
      </w:r>
    </w:p>
    <w:p w:rsidR="0023278E" w:rsidRDefault="0023278E">
      <w:pPr>
        <w:rPr>
          <w:rFonts w:eastAsia="標楷體"/>
          <w:sz w:val="28"/>
          <w:szCs w:val="28"/>
        </w:rPr>
      </w:pPr>
    </w:p>
    <w:p w:rsidR="00D47DDA" w:rsidRDefault="0023278E">
      <w:pPr>
        <w:rPr>
          <w:rFonts w:eastAsia="標楷體"/>
          <w:sz w:val="28"/>
          <w:szCs w:val="28"/>
        </w:rPr>
      </w:pPr>
      <w:proofErr w:type="gramStart"/>
      <w:r w:rsidRPr="0003076F">
        <w:rPr>
          <w:rFonts w:eastAsia="標楷體" w:hint="eastAsia"/>
          <w:b/>
          <w:sz w:val="28"/>
          <w:szCs w:val="28"/>
        </w:rPr>
        <w:t>Admitted i</w:t>
      </w:r>
      <w:r w:rsidR="000E36F7" w:rsidRPr="0003076F">
        <w:rPr>
          <w:rFonts w:eastAsia="標楷體" w:hint="eastAsia"/>
          <w:b/>
          <w:sz w:val="28"/>
          <w:szCs w:val="28"/>
        </w:rPr>
        <w:t xml:space="preserve">nternational </w:t>
      </w:r>
      <w:r w:rsidRPr="0003076F">
        <w:rPr>
          <w:rFonts w:eastAsia="標楷體" w:hint="eastAsia"/>
          <w:b/>
          <w:sz w:val="28"/>
          <w:szCs w:val="28"/>
        </w:rPr>
        <w:t>d</w:t>
      </w:r>
      <w:r w:rsidR="003D3762" w:rsidRPr="0003076F">
        <w:rPr>
          <w:rFonts w:eastAsia="標楷體"/>
          <w:b/>
          <w:sz w:val="28"/>
          <w:szCs w:val="28"/>
        </w:rPr>
        <w:t xml:space="preserve">octoral </w:t>
      </w:r>
      <w:r w:rsidR="000E36F7" w:rsidRPr="0003076F">
        <w:rPr>
          <w:rFonts w:eastAsia="標楷體" w:hint="eastAsia"/>
          <w:b/>
          <w:sz w:val="28"/>
          <w:szCs w:val="28"/>
        </w:rPr>
        <w:t>students</w:t>
      </w:r>
      <w:r w:rsidR="00D47DDA">
        <w:rPr>
          <w:rFonts w:eastAsia="標楷體" w:hint="eastAsia"/>
          <w:sz w:val="28"/>
          <w:szCs w:val="28"/>
        </w:rPr>
        <w:t>, excluding those who have been receiving</w:t>
      </w:r>
      <w:r w:rsidR="00D47DDA" w:rsidRPr="00F02277">
        <w:rPr>
          <w:rFonts w:eastAsia="標楷體" w:hint="eastAsia"/>
          <w:sz w:val="28"/>
          <w:szCs w:val="28"/>
        </w:rPr>
        <w:t xml:space="preserve"> financial aid from the R.O.C. government </w:t>
      </w:r>
      <w:r>
        <w:rPr>
          <w:rFonts w:eastAsia="標楷體" w:hint="eastAsia"/>
          <w:sz w:val="28"/>
          <w:szCs w:val="28"/>
        </w:rPr>
        <w:t>or</w:t>
      </w:r>
      <w:r w:rsidR="00D47DDA" w:rsidRPr="00F02277">
        <w:rPr>
          <w:rFonts w:eastAsia="標楷體" w:hint="eastAsia"/>
          <w:sz w:val="28"/>
          <w:szCs w:val="28"/>
        </w:rPr>
        <w:t xml:space="preserve"> any other governmental organizations and affiliations of Taiwan</w:t>
      </w:r>
      <w:r w:rsidR="00D47DDA">
        <w:rPr>
          <w:rFonts w:eastAsia="標楷體" w:hint="eastAsia"/>
          <w:sz w:val="28"/>
          <w:szCs w:val="28"/>
        </w:rPr>
        <w:t>,</w:t>
      </w:r>
      <w:r w:rsidR="00D47DDA" w:rsidRPr="00F02277">
        <w:rPr>
          <w:rFonts w:eastAsia="標楷體" w:hint="eastAsia"/>
          <w:sz w:val="28"/>
          <w:szCs w:val="28"/>
        </w:rPr>
        <w:t xml:space="preserve"> are eligible </w:t>
      </w:r>
      <w:r w:rsidR="00D47DDA">
        <w:rPr>
          <w:rFonts w:eastAsia="標楷體" w:hint="eastAsia"/>
          <w:sz w:val="28"/>
          <w:szCs w:val="28"/>
        </w:rPr>
        <w:t>to receive the TAIPEI TECH International Graduate Student</w:t>
      </w:r>
      <w:r w:rsidR="000E36F7" w:rsidRPr="00F02277">
        <w:rPr>
          <w:rFonts w:eastAsia="標楷體" w:hint="eastAsia"/>
          <w:sz w:val="28"/>
          <w:szCs w:val="28"/>
        </w:rPr>
        <w:t xml:space="preserve"> Scholarship </w:t>
      </w:r>
      <w:r w:rsidR="00D47DDA">
        <w:rPr>
          <w:rFonts w:eastAsia="標楷體" w:hint="eastAsia"/>
          <w:sz w:val="28"/>
          <w:szCs w:val="28"/>
        </w:rPr>
        <w:t>which grants them tuition wavier for the Academic Year 201</w:t>
      </w:r>
      <w:r w:rsidR="003D3762">
        <w:rPr>
          <w:rFonts w:eastAsia="標楷體"/>
          <w:sz w:val="28"/>
          <w:szCs w:val="28"/>
        </w:rPr>
        <w:t>5</w:t>
      </w:r>
      <w:r w:rsidR="00D47DDA">
        <w:rPr>
          <w:rFonts w:eastAsia="標楷體" w:hint="eastAsia"/>
          <w:sz w:val="28"/>
          <w:szCs w:val="28"/>
        </w:rPr>
        <w:t>/201</w:t>
      </w:r>
      <w:r w:rsidR="003D3762">
        <w:rPr>
          <w:rFonts w:eastAsia="標楷體"/>
          <w:sz w:val="28"/>
          <w:szCs w:val="28"/>
        </w:rPr>
        <w:t>6</w:t>
      </w:r>
      <w:r w:rsidR="00D47DDA">
        <w:rPr>
          <w:rFonts w:eastAsia="標楷體" w:hint="eastAsia"/>
          <w:sz w:val="28"/>
          <w:szCs w:val="28"/>
        </w:rPr>
        <w:t>.</w:t>
      </w:r>
      <w:proofErr w:type="gramEnd"/>
    </w:p>
    <w:p w:rsidR="0023278E" w:rsidRDefault="0023278E">
      <w:pPr>
        <w:rPr>
          <w:rFonts w:eastAsia="標楷體"/>
          <w:sz w:val="28"/>
          <w:szCs w:val="28"/>
        </w:rPr>
      </w:pPr>
    </w:p>
    <w:p w:rsidR="00D7412D" w:rsidRPr="00F02277" w:rsidRDefault="0023278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A </w:t>
      </w:r>
      <w:r>
        <w:rPr>
          <w:rFonts w:eastAsia="標楷體"/>
          <w:sz w:val="28"/>
          <w:szCs w:val="28"/>
        </w:rPr>
        <w:t>separate</w:t>
      </w:r>
      <w:r>
        <w:rPr>
          <w:rFonts w:eastAsia="標楷體" w:hint="eastAsia"/>
          <w:sz w:val="28"/>
          <w:szCs w:val="28"/>
        </w:rPr>
        <w:t xml:space="preserve"> l</w:t>
      </w:r>
      <w:r w:rsidR="00D47DDA">
        <w:rPr>
          <w:rFonts w:eastAsia="標楷體" w:hint="eastAsia"/>
          <w:sz w:val="28"/>
          <w:szCs w:val="28"/>
        </w:rPr>
        <w:t xml:space="preserve">ist of </w:t>
      </w:r>
      <w:r>
        <w:rPr>
          <w:rFonts w:eastAsia="標楷體" w:hint="eastAsia"/>
          <w:sz w:val="28"/>
          <w:szCs w:val="28"/>
        </w:rPr>
        <w:t xml:space="preserve">selective doctoral </w:t>
      </w:r>
      <w:r w:rsidR="00D47DDA">
        <w:rPr>
          <w:rFonts w:eastAsia="標楷體" w:hint="eastAsia"/>
          <w:sz w:val="28"/>
          <w:szCs w:val="28"/>
        </w:rPr>
        <w:t xml:space="preserve">students who are </w:t>
      </w:r>
      <w:r w:rsidR="00D7412D" w:rsidRPr="00F02277">
        <w:rPr>
          <w:rFonts w:eastAsia="標楷體" w:hint="eastAsia"/>
          <w:sz w:val="28"/>
          <w:szCs w:val="28"/>
        </w:rPr>
        <w:t>award</w:t>
      </w:r>
      <w:r w:rsidR="00D47DDA">
        <w:rPr>
          <w:rFonts w:eastAsia="標楷體" w:hint="eastAsia"/>
          <w:sz w:val="28"/>
          <w:szCs w:val="28"/>
        </w:rPr>
        <w:t>ed a</w:t>
      </w:r>
      <w:r>
        <w:rPr>
          <w:rFonts w:eastAsia="標楷體" w:hint="eastAsia"/>
          <w:sz w:val="28"/>
          <w:szCs w:val="28"/>
        </w:rPr>
        <w:t>n additional</w:t>
      </w:r>
      <w:r w:rsidR="00F02277" w:rsidRPr="00F02277">
        <w:rPr>
          <w:rFonts w:eastAsia="標楷體" w:hint="eastAsia"/>
          <w:sz w:val="28"/>
          <w:szCs w:val="28"/>
        </w:rPr>
        <w:t xml:space="preserve"> monthly </w:t>
      </w:r>
      <w:r w:rsidR="00F02277" w:rsidRPr="00F02277">
        <w:rPr>
          <w:rFonts w:eastAsia="標楷體"/>
          <w:sz w:val="28"/>
          <w:szCs w:val="28"/>
        </w:rPr>
        <w:t>stipend</w:t>
      </w:r>
      <w:r w:rsidR="00F02277" w:rsidRPr="00F02277">
        <w:rPr>
          <w:rFonts w:eastAsia="標楷體" w:hint="eastAsia"/>
          <w:sz w:val="28"/>
          <w:szCs w:val="28"/>
        </w:rPr>
        <w:t xml:space="preserve"> </w:t>
      </w:r>
      <w:r w:rsidR="00D47DDA">
        <w:rPr>
          <w:rFonts w:eastAsia="標楷體" w:hint="eastAsia"/>
          <w:sz w:val="28"/>
          <w:szCs w:val="28"/>
        </w:rPr>
        <w:t>of</w:t>
      </w:r>
      <w:r w:rsidR="00A71C02">
        <w:rPr>
          <w:rFonts w:eastAsia="標楷體" w:hint="eastAsia"/>
          <w:sz w:val="28"/>
          <w:szCs w:val="28"/>
        </w:rPr>
        <w:t xml:space="preserve"> NT$12</w:t>
      </w:r>
      <w:r w:rsidR="00F02277" w:rsidRPr="00F02277">
        <w:rPr>
          <w:rFonts w:eastAsia="標楷體" w:hint="eastAsia"/>
          <w:sz w:val="28"/>
          <w:szCs w:val="28"/>
        </w:rPr>
        <w:t xml:space="preserve">,000 </w:t>
      </w:r>
      <w:r w:rsidR="00D7412D" w:rsidRPr="00F02277">
        <w:rPr>
          <w:rFonts w:eastAsia="標楷體" w:hint="eastAsia"/>
          <w:sz w:val="28"/>
          <w:szCs w:val="28"/>
        </w:rPr>
        <w:t>w</w:t>
      </w:r>
      <w:r w:rsidR="00F02277" w:rsidRPr="00F02277">
        <w:rPr>
          <w:rFonts w:eastAsia="標楷體" w:hint="eastAsia"/>
          <w:sz w:val="28"/>
          <w:szCs w:val="28"/>
        </w:rPr>
        <w:t>ill be announce</w:t>
      </w:r>
      <w:r w:rsidR="00DA3965">
        <w:rPr>
          <w:rFonts w:eastAsia="標楷體" w:hint="eastAsia"/>
          <w:sz w:val="28"/>
          <w:szCs w:val="28"/>
        </w:rPr>
        <w:t>d</w:t>
      </w:r>
      <w:r w:rsidR="00F02277" w:rsidRPr="00F02277">
        <w:rPr>
          <w:rFonts w:eastAsia="標楷體" w:hint="eastAsia"/>
          <w:sz w:val="28"/>
          <w:szCs w:val="28"/>
        </w:rPr>
        <w:t xml:space="preserve"> </w:t>
      </w:r>
      <w:r w:rsidR="00D47DDA">
        <w:rPr>
          <w:rFonts w:eastAsia="標楷體" w:hint="eastAsia"/>
          <w:sz w:val="28"/>
          <w:szCs w:val="28"/>
        </w:rPr>
        <w:t>in</w:t>
      </w:r>
      <w:r w:rsidR="00F02277" w:rsidRPr="00F02277">
        <w:rPr>
          <w:rFonts w:eastAsia="標楷體" w:hint="eastAsia"/>
          <w:sz w:val="28"/>
          <w:szCs w:val="28"/>
        </w:rPr>
        <w:t xml:space="preserve"> early July</w:t>
      </w:r>
      <w:r w:rsidR="00D7412D" w:rsidRPr="00F02277">
        <w:rPr>
          <w:rFonts w:eastAsia="標楷體" w:hint="eastAsia"/>
          <w:sz w:val="28"/>
          <w:szCs w:val="28"/>
        </w:rPr>
        <w:t>.</w:t>
      </w:r>
    </w:p>
    <w:p w:rsidR="00F80A99" w:rsidRDefault="00F80A99"/>
    <w:p w:rsidR="007E6CC2" w:rsidRDefault="007E6CC2"/>
    <w:p w:rsidR="00C52AE1" w:rsidRPr="007E6CC2" w:rsidRDefault="00C52AE1">
      <w:pPr>
        <w:rPr>
          <w:rFonts w:ascii="標楷體" w:eastAsia="標楷體" w:hAnsi="標楷體"/>
          <w:b/>
          <w:sz w:val="28"/>
          <w:szCs w:val="28"/>
        </w:rPr>
      </w:pPr>
      <w:r w:rsidRPr="007E6CC2">
        <w:rPr>
          <w:rFonts w:ascii="標楷體" w:eastAsia="標楷體" w:hAnsi="標楷體" w:hint="eastAsia"/>
          <w:b/>
          <w:sz w:val="28"/>
          <w:szCs w:val="28"/>
        </w:rPr>
        <w:lastRenderedPageBreak/>
        <w:t>備取說明</w:t>
      </w:r>
      <w:r w:rsidR="007E6CC2" w:rsidRPr="007E6CC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E6CC2" w:rsidRPr="007E6CC2">
        <w:rPr>
          <w:rFonts w:eastAsia="標楷體"/>
          <w:b/>
          <w:sz w:val="28"/>
          <w:szCs w:val="28"/>
        </w:rPr>
        <w:t xml:space="preserve">Instructions for Students </w:t>
      </w:r>
      <w:r w:rsidR="00D93E65">
        <w:rPr>
          <w:rFonts w:eastAsia="標楷體" w:hint="eastAsia"/>
          <w:b/>
          <w:sz w:val="28"/>
          <w:szCs w:val="28"/>
        </w:rPr>
        <w:t xml:space="preserve">placed </w:t>
      </w:r>
      <w:r w:rsidR="007E6CC2" w:rsidRPr="007E6CC2">
        <w:rPr>
          <w:rFonts w:eastAsia="標楷體"/>
          <w:b/>
          <w:sz w:val="28"/>
          <w:szCs w:val="28"/>
        </w:rPr>
        <w:t>on Reserve List</w:t>
      </w:r>
    </w:p>
    <w:p w:rsidR="00C52AE1" w:rsidRDefault="00C52AE1">
      <w:r>
        <w:rPr>
          <w:rFonts w:hint="eastAsia"/>
        </w:rPr>
        <w:t>:</w:t>
      </w:r>
    </w:p>
    <w:p w:rsidR="00C52AE1" w:rsidRPr="00556BF5" w:rsidRDefault="00C52AE1" w:rsidP="00C52AE1">
      <w:pPr>
        <w:widowControl/>
        <w:shd w:val="clear" w:color="auto" w:fill="FFFFFF"/>
        <w:rPr>
          <w:rFonts w:ascii="Arial Black" w:eastAsia="新細明體" w:hAnsi="Arial Black" w:cs="新細明體"/>
          <w:kern w:val="0"/>
          <w:sz w:val="23"/>
          <w:szCs w:val="23"/>
        </w:rPr>
      </w:pP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10</w:t>
      </w:r>
      <w:r w:rsidRPr="00556BF5">
        <w:rPr>
          <w:rFonts w:ascii="Arial Black" w:eastAsia="新細明體" w:hAnsi="Arial Black" w:cs="新細明體" w:hint="eastAsia"/>
          <w:kern w:val="0"/>
          <w:sz w:val="23"/>
          <w:szCs w:val="23"/>
        </w:rPr>
        <w:t>4</w:t>
      </w: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學年度境外學位生申請入學系所已完成所有審查，附件為備取榜單。</w:t>
      </w:r>
    </w:p>
    <w:p w:rsidR="00C52AE1" w:rsidRPr="00556BF5" w:rsidRDefault="00C52AE1" w:rsidP="00C52AE1">
      <w:pPr>
        <w:widowControl/>
        <w:shd w:val="clear" w:color="auto" w:fill="FFFFFF"/>
        <w:rPr>
          <w:rFonts w:ascii="Arial Black" w:eastAsia="新細明體" w:hAnsi="Arial Black" w:cs="新細明體"/>
          <w:kern w:val="0"/>
          <w:sz w:val="23"/>
          <w:szCs w:val="23"/>
        </w:rPr>
      </w:pP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若正取學生放棄就讀本校，備取學生將依名次遞補，備取轉正</w:t>
      </w:r>
      <w:r w:rsidRPr="00556BF5">
        <w:rPr>
          <w:rFonts w:ascii="Arial Black" w:eastAsia="新細明體" w:hAnsi="Arial Black" w:cs="新細明體" w:hint="eastAsia"/>
          <w:kern w:val="0"/>
          <w:sz w:val="23"/>
          <w:szCs w:val="23"/>
        </w:rPr>
        <w:t>式錄</w:t>
      </w: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取榜單將於</w:t>
      </w: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7</w:t>
      </w: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月底前公告。</w:t>
      </w:r>
    </w:p>
    <w:p w:rsidR="00C52AE1" w:rsidRPr="00556BF5" w:rsidRDefault="00C52AE1" w:rsidP="00C52AE1">
      <w:pPr>
        <w:widowControl/>
        <w:shd w:val="clear" w:color="auto" w:fill="FFFFFF"/>
        <w:rPr>
          <w:rFonts w:ascii="Arial Black" w:eastAsia="新細明體" w:hAnsi="Arial Black" w:cs="新細明體"/>
          <w:kern w:val="0"/>
          <w:sz w:val="23"/>
          <w:szCs w:val="23"/>
        </w:rPr>
      </w:pPr>
      <w:r w:rsidRPr="00556BF5">
        <w:rPr>
          <w:rFonts w:ascii="Arial Black" w:eastAsia="新細明體" w:hAnsi="Arial Black" w:cs="新細明體"/>
          <w:kern w:val="0"/>
          <w:sz w:val="23"/>
          <w:szCs w:val="23"/>
        </w:rPr>
        <w:t> </w:t>
      </w:r>
    </w:p>
    <w:p w:rsidR="00C52AE1" w:rsidRPr="00556BF5" w:rsidRDefault="00C52AE1" w:rsidP="00C52AE1">
      <w:pPr>
        <w:widowControl/>
        <w:shd w:val="clear" w:color="auto" w:fill="FFFFFF"/>
        <w:spacing w:before="150" w:after="150"/>
        <w:jc w:val="both"/>
        <w:rPr>
          <w:rFonts w:ascii="Verdana" w:eastAsia="新細明體" w:hAnsi="Verdana" w:cs="新細明體"/>
          <w:kern w:val="0"/>
          <w:sz w:val="23"/>
          <w:szCs w:val="23"/>
        </w:rPr>
      </w:pPr>
      <w:r w:rsidRPr="00556BF5">
        <w:rPr>
          <w:rFonts w:ascii="Verdana" w:eastAsia="新細明體" w:hAnsi="Verdana" w:cs="新細明體"/>
          <w:kern w:val="0"/>
          <w:sz w:val="23"/>
          <w:szCs w:val="23"/>
        </w:rPr>
        <w:t>The assessment of all 201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>5/2016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 xml:space="preserve"> admission application</w:t>
      </w:r>
      <w:r w:rsidR="00556BF5"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>s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 xml:space="preserve"> has been completed, and it is the college’s decision that you are placed on the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reserve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list.</w:t>
      </w:r>
    </w:p>
    <w:p w:rsidR="00C52AE1" w:rsidRPr="00556BF5" w:rsidRDefault="00C52AE1" w:rsidP="00C52AE1">
      <w:pPr>
        <w:widowControl/>
        <w:shd w:val="clear" w:color="auto" w:fill="FFFFFF"/>
        <w:spacing w:before="150" w:after="150"/>
        <w:jc w:val="both"/>
        <w:rPr>
          <w:rFonts w:ascii="Verdana" w:eastAsia="新細明體" w:hAnsi="Verdana" w:cs="新細明體"/>
          <w:kern w:val="0"/>
          <w:sz w:val="23"/>
          <w:szCs w:val="23"/>
        </w:rPr>
      </w:pPr>
      <w:r w:rsidRPr="00556BF5">
        <w:rPr>
          <w:rFonts w:ascii="Verdana" w:eastAsia="新細明體" w:hAnsi="Verdana" w:cs="新細明體"/>
          <w:kern w:val="0"/>
          <w:sz w:val="23"/>
          <w:szCs w:val="23"/>
        </w:rPr>
        <w:t> </w:t>
      </w:r>
    </w:p>
    <w:p w:rsidR="00C52AE1" w:rsidRPr="00556BF5" w:rsidRDefault="00C52AE1" w:rsidP="00C52AE1">
      <w:pPr>
        <w:widowControl/>
        <w:shd w:val="clear" w:color="auto" w:fill="FFFFFF"/>
        <w:spacing w:before="150" w:after="150"/>
        <w:jc w:val="both"/>
        <w:rPr>
          <w:rFonts w:ascii="Verdana" w:eastAsia="新細明體" w:hAnsi="Verdana" w:cs="新細明體"/>
          <w:kern w:val="0"/>
          <w:sz w:val="23"/>
          <w:szCs w:val="23"/>
        </w:rPr>
      </w:pPr>
      <w:r w:rsidRPr="00556BF5">
        <w:rPr>
          <w:rFonts w:ascii="Verdana" w:eastAsia="新細明體" w:hAnsi="Verdana" w:cs="新細明體"/>
          <w:kern w:val="0"/>
          <w:sz w:val="23"/>
          <w:szCs w:val="23"/>
        </w:rPr>
        <w:t>Students who are not admitted during the 1st round are placed on the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reserve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list. If an admitted student declines an offer, candidates on the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reserve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list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will receive an offer in order of their ranks (e.g.</w:t>
      </w:r>
      <w:r w:rsidR="00556BF5"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Reserve#1 will be the first to be offered the first vacancy and so on). Offers to candidates on the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reserve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list</w:t>
      </w:r>
      <w:r w:rsidRPr="00556BF5">
        <w:rPr>
          <w:rFonts w:ascii="Verdana" w:eastAsia="新細明體" w:hAnsi="Verdana" w:cs="新細明體" w:hint="eastAsia"/>
          <w:kern w:val="0"/>
          <w:sz w:val="23"/>
          <w:szCs w:val="23"/>
        </w:rPr>
        <w:t xml:space="preserve"> </w:t>
      </w:r>
      <w:r w:rsidRPr="00556BF5">
        <w:rPr>
          <w:rFonts w:ascii="Verdana" w:eastAsia="新細明體" w:hAnsi="Verdana" w:cs="新細明體"/>
          <w:kern w:val="0"/>
          <w:sz w:val="23"/>
          <w:szCs w:val="23"/>
        </w:rPr>
        <w:t>will be announced at the end of July.</w:t>
      </w:r>
    </w:p>
    <w:p w:rsidR="00C52AE1" w:rsidRPr="00C52AE1" w:rsidRDefault="00C52AE1"/>
    <w:sectPr w:rsidR="00C52AE1" w:rsidRPr="00C52AE1" w:rsidSect="00554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AE" w:rsidRDefault="00E576AE" w:rsidP="0003790E">
      <w:r>
        <w:separator/>
      </w:r>
    </w:p>
  </w:endnote>
  <w:endnote w:type="continuationSeparator" w:id="0">
    <w:p w:rsidR="00E576AE" w:rsidRDefault="00E576AE" w:rsidP="000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AE" w:rsidRDefault="00E576AE" w:rsidP="0003790E">
      <w:r>
        <w:separator/>
      </w:r>
    </w:p>
  </w:footnote>
  <w:footnote w:type="continuationSeparator" w:id="0">
    <w:p w:rsidR="00E576AE" w:rsidRDefault="00E576AE" w:rsidP="0003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04F"/>
    <w:multiLevelType w:val="hybridMultilevel"/>
    <w:tmpl w:val="4FD631CA"/>
    <w:lvl w:ilvl="0" w:tplc="956029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C19DA"/>
    <w:multiLevelType w:val="hybridMultilevel"/>
    <w:tmpl w:val="511630CA"/>
    <w:lvl w:ilvl="0" w:tplc="5B74E0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B40FFC"/>
    <w:multiLevelType w:val="multilevel"/>
    <w:tmpl w:val="5D7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9"/>
    <w:rsid w:val="0003076F"/>
    <w:rsid w:val="0003790E"/>
    <w:rsid w:val="000E36F7"/>
    <w:rsid w:val="0023278E"/>
    <w:rsid w:val="00306188"/>
    <w:rsid w:val="003D3762"/>
    <w:rsid w:val="00465321"/>
    <w:rsid w:val="005547C7"/>
    <w:rsid w:val="00556BF5"/>
    <w:rsid w:val="005672DA"/>
    <w:rsid w:val="005C3752"/>
    <w:rsid w:val="006A69EA"/>
    <w:rsid w:val="006F6AEB"/>
    <w:rsid w:val="007646B3"/>
    <w:rsid w:val="007C5279"/>
    <w:rsid w:val="007E6CC2"/>
    <w:rsid w:val="0091688C"/>
    <w:rsid w:val="009B392F"/>
    <w:rsid w:val="00A71C02"/>
    <w:rsid w:val="00C52AE1"/>
    <w:rsid w:val="00C844EC"/>
    <w:rsid w:val="00D00BFE"/>
    <w:rsid w:val="00D47DDA"/>
    <w:rsid w:val="00D7412D"/>
    <w:rsid w:val="00D93E65"/>
    <w:rsid w:val="00DA3965"/>
    <w:rsid w:val="00E20D7F"/>
    <w:rsid w:val="00E576AE"/>
    <w:rsid w:val="00F02277"/>
    <w:rsid w:val="00F520F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90E"/>
    <w:rPr>
      <w:sz w:val="20"/>
      <w:szCs w:val="20"/>
    </w:rPr>
  </w:style>
  <w:style w:type="character" w:styleId="a7">
    <w:name w:val="Hyperlink"/>
    <w:basedOn w:val="a0"/>
    <w:uiPriority w:val="99"/>
    <w:unhideWhenUsed/>
    <w:rsid w:val="003D37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6C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90E"/>
    <w:rPr>
      <w:sz w:val="20"/>
      <w:szCs w:val="20"/>
    </w:rPr>
  </w:style>
  <w:style w:type="character" w:styleId="a7">
    <w:name w:val="Hyperlink"/>
    <w:basedOn w:val="a0"/>
    <w:uiPriority w:val="99"/>
    <w:unhideWhenUsed/>
    <w:rsid w:val="003D37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6C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s2.ntut.edu.tw/InterStuApply/In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E3E9-9896-4776-8857-E4863D20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Taipei Tech OIA</cp:lastModifiedBy>
  <cp:revision>2</cp:revision>
  <cp:lastPrinted>2014-05-28T02:06:00Z</cp:lastPrinted>
  <dcterms:created xsi:type="dcterms:W3CDTF">2015-05-29T02:05:00Z</dcterms:created>
  <dcterms:modified xsi:type="dcterms:W3CDTF">2015-05-29T02:05:00Z</dcterms:modified>
</cp:coreProperties>
</file>